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E7" w:rsidRPr="00510BE7" w:rsidRDefault="00510BE7" w:rsidP="00510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0BE7">
        <w:rPr>
          <w:rFonts w:ascii="Times New Roman" w:hAnsi="Times New Roman" w:cs="Times New Roman"/>
          <w:b/>
          <w:sz w:val="28"/>
          <w:szCs w:val="28"/>
          <w:lang w:eastAsia="ru-RU"/>
        </w:rPr>
        <w:t>Типовое положение</w:t>
      </w:r>
      <w:r w:rsidRPr="00510BE7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об антикоррупционных </w:t>
      </w:r>
      <w:proofErr w:type="spellStart"/>
      <w:r w:rsidRPr="00510BE7">
        <w:rPr>
          <w:rFonts w:ascii="Times New Roman" w:hAnsi="Times New Roman" w:cs="Times New Roman"/>
          <w:b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-службах </w:t>
      </w:r>
      <w:r w:rsidRPr="00510BE7">
        <w:rPr>
          <w:rFonts w:ascii="Times New Roman" w:hAnsi="Times New Roman" w:cs="Times New Roman"/>
          <w:b/>
          <w:sz w:val="28"/>
          <w:szCs w:val="28"/>
          <w:lang w:eastAsia="ru-RU"/>
        </w:rPr>
        <w:t>ГКП на ПХВ</w:t>
      </w:r>
    </w:p>
    <w:p w:rsidR="00510BE7" w:rsidRPr="00510BE7" w:rsidRDefault="00510BE7" w:rsidP="00510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0B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 </w:t>
      </w:r>
      <w:proofErr w:type="spellStart"/>
      <w:r w:rsidRPr="00510BE7">
        <w:rPr>
          <w:rFonts w:ascii="Times New Roman" w:hAnsi="Times New Roman" w:cs="Times New Roman"/>
          <w:b/>
          <w:sz w:val="28"/>
          <w:szCs w:val="28"/>
          <w:lang w:eastAsia="ru-RU"/>
        </w:rPr>
        <w:t>Ерейментауская</w:t>
      </w:r>
      <w:proofErr w:type="spellEnd"/>
      <w:proofErr w:type="gramEnd"/>
      <w:r w:rsidRPr="00510B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10BE7">
        <w:rPr>
          <w:rFonts w:ascii="Times New Roman" w:hAnsi="Times New Roman" w:cs="Times New Roman"/>
          <w:b/>
          <w:sz w:val="28"/>
          <w:szCs w:val="28"/>
          <w:lang w:eastAsia="ru-RU"/>
        </w:rPr>
        <w:t>районая</w:t>
      </w:r>
      <w:proofErr w:type="spellEnd"/>
      <w:r w:rsidRPr="00510B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больница»</w:t>
      </w:r>
      <w:r w:rsidRPr="00510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BE7">
        <w:rPr>
          <w:rFonts w:ascii="Times New Roman" w:hAnsi="Times New Roman" w:cs="Times New Roman"/>
          <w:b/>
          <w:sz w:val="28"/>
          <w:szCs w:val="28"/>
        </w:rPr>
        <w:t xml:space="preserve">при управлении здравоохранения </w:t>
      </w:r>
      <w:proofErr w:type="spellStart"/>
      <w:r w:rsidRPr="00510BE7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510BE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10BE7" w:rsidRPr="00510BE7" w:rsidRDefault="00510BE7" w:rsidP="00510BE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1. Общие положения</w:t>
      </w:r>
    </w:p>
    <w:p w:rsidR="00510BE7" w:rsidRPr="00510BE7" w:rsidRDefault="00510BE7" w:rsidP="00510BE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Настоящее типовое положение об антикоррупционных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-службах в субъектах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(далее – Типовое положение) разработано в соответствии с </w:t>
      </w:r>
      <w:hyperlink r:id="rId4" w:anchor="z162" w:history="1">
        <w:r w:rsidRPr="00510BE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3</w:t>
        </w:r>
      </w:hyperlink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16 Закона Республики Казахстан "О противодействии коррупции" (далее – Закон).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Настоящее Типовое положение определяет цели, задачи, принципы, функции и полномочия структурных подразделений или лиц, исполняющих функции антикоррупционных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 в субъектах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Субъекты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исходя из специфики своей деятельности утверждают Положение об антикоррупционных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службах с учетом настоящего Типового положения.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Положение об антикоррупционных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-службах размещается на официальном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 доводится до сведения всех работников.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В настоящем Типовом положении используются следующие основные понятия: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антикоррупционный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функция по обеспечению соблюдения субъектами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 его работниками законодательства Республики Казахстан по противодействию коррупции;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В субъекте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определяется структурное подразделение или ответственное лицо, исполняющее функции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При этом ответственное лицо, исполняющее функции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-службы, определяется с учетом потенциального конфликта интересов.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Структурное подразделение или ответственное лицо, исполняющее функции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-службы, определяется решением совета директоров, наблюдательного совета (при его наличии) или иного независимого органа управления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в случае отсутствия указанных органов, руководителем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Антикоррупционная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-служба осуществляет свои полномочия независимо от исполнительного органа, должностных лиц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9. Методологическая поддержка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-службе оказывается уполномоченным органом по противодействию коррупции и его территориальными подразделениями.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Не допускается совмещение функции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с функциями других структурных подразделений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В случае, если Законом, международными стандартами в сфере противодействия коррупции установлены требования и подходы к организации антикоррупционного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не предусмотренные настоящим Типовым положением, данные требования и подходы утверждаются советом директоров, наблюдательным советом (при его наличии) или иным независимым органом управления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в случае отсутствия указанных органов, руководителем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сектора.</w:t>
      </w:r>
    </w:p>
    <w:p w:rsidR="00510BE7" w:rsidRPr="00510BE7" w:rsidRDefault="00510BE7" w:rsidP="00510BE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Глава 2. Цели, задачи, принципы, функции и полномочия антикоррупционных </w:t>
      </w:r>
      <w:proofErr w:type="spellStart"/>
      <w:r w:rsidRPr="00510BE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-служб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12. Основной целью деятельности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является обеспечение соблюдения соответствующим субъектом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13. Задачи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-службы: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обеспечение внедрения инструментов предупреждения и превенции коррупционных правонарушений субъектом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 его работниками;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эффективная реализация системы мер по противодействию коррупции в субъекте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обеспечение проведения в субъекте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внутреннего анализа коррупционных рисков;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обеспечение соблюдения основных принципов противодействия коррупции в соответствии с Законом.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14. Субъект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при внедрении и осуществлении функций антикоррупционного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руководствуется следующими принципами: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достаточность полномочий и ресурсов, выделяемых для выполнения функций антикоррупционного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заинтересованность руководства в эффективности антикоррупционного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информационная открытость деятельности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независимость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непрерывность осуществления антикоррупционного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6) совершенствование антикоррупционного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7) постоянное повышение компетенций специалистов, осуществляющих функции антикоррупционного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15. Функции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-службы: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обеспечивает разработку: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внутренней политики противодействия коррупции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инструкции по противодействию коррупции для работников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внутренней политики выявления и урегулирования конфликта интересов в субъекте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антикоррупционного стандарта, в соответствии с законодательством о противодействии коррупции;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внутреннего плана мероприятий по вопросам противодействия коррупции;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документа регламентирующий порядок информирования работниками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о фактах или возможных нарушениях антикоррупционного законодательства;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документа, регламентирующий вопросы корпоративной этики и поведения;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осуществляет сбор, обработку, обобщение, анализ и оценку информации, касающейся эффективности антикоррупционной политики в субъекте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координирует проведение внутреннего анализа коррупционных рисков в деятельности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в соответствии с </w:t>
      </w:r>
      <w:hyperlink r:id="rId5" w:anchor="z1" w:history="1">
        <w:r w:rsidRPr="00510BE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Типовыми правилами</w:t>
        </w:r>
      </w:hyperlink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"Об утверждении 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 под № 14441);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участвует во внешнем анализе коррупционных рисков в деятельности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проводимом по совместному решению первых руководителей уполномоченного органа по противодействию коррупции и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bookmarkStart w:id="0" w:name="_GoBack"/>
      <w:bookmarkEnd w:id="0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5) осуществляет мониторинг выявленных коррупционных рисков в субъекте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 принимаемых мер по их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митигации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устранению;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6) проводит разъяснительные мероприятия по вопросам противодействия коррупции и формированию антикоррупционной культуры в субъекте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7) организует антикоррупционные обучающие семинары для работников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8) обеспечивает контроль за соблюдением работниками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политики противодействия коррупции и вопросов корпоративной этики и поведения;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9) содействует формированию культуры взаимоотношений, соответствующей общепринятым морально-этическим нормам в коллективе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11) разрабатывает и проводит мониторинг исполнения структурными подразделениями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внутреннего плана мероприятий по вопросам противодействия коррупции;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12) принимает меры по выявлению, мониторингу и урегулированию конфликта интересов, в том числе в вопросах трудоустройства, закупок и бизнес-процессов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13) принимает меры по урегулированию вопросов дарения и получения подарков в субъекте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14) осуществляет комплексную проверку благонадежности контрагентов;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15) проводит служебные проверки на основе обращений (жалоб) о фактах коррупции в субъекте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и/или участвует в них;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16) проводит мониторинг и анализ изменений в антикоррупционном законодательстве, судебной практики по делам, связанным с коррупцией в субъекте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17) проводит оценку эффективности реализации антикоррупционных мер структурными подразделениями и работниками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18) заслушивает информацию структурных подразделений и работников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по вопросам противодействия коррупции;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19) вносит руководителю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рекомендации по устранению выявленных коррупционных рисков, повышению эффективности внутренних процессов организации деятельности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20) в зависимости от специфики деятельности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осуществляет функции, связанные с вопросами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деловой этики, устойчивого развития, если такие функции не влияют на независимость и не создают конфликта интересов;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21) 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общественными объединениями, а также иными физическими и юридическими лицами.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16. Решением совета директоров, наблюдательного совета (при его наличии) или иного независимого органа управления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в случае отсутствия указанных органов, руководителем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осуществляется назначение руководителя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 и определяется срок его полномочий, размер вознаграждения и условий оплаты труда.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17. Руководитель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обеспечивает выполнение возложенных на антикоррупционную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-службу задач.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18. Решением руководителя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по представлению руководителя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определяется структура, штатная численность (количественный состав), срок полномочий, порядок работы и иные условия оплаты труда работников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 и осуществляется их назначение.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19. Функциональные обязанности, права и ответственность руководителя и работников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об антикоррупционных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-службах и утверждаются руководителем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20. Руководитель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представляет совету директоров, наблюдательному совету (при его наличии) или иному независимому органу управления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предложение по структуре и штатному расписанию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-службы, в случае отсутствия указанных органов, руководителю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21. Документы и запросы, направляемые от имени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в другие структурные подразделения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ведомства и подведомственные организации по вопросам, входящим в компетенцию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-службы, подписываются руководителем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22. Руководителю и работникам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23. Антикоррупционная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-служба в рамках своей деятельности: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запрашивает и получает от структурных подразделений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информацию и материалы, в том числе составляющие коммерческую и служебную тайну;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инициирует вынесение вопросов, относящихся к их компетенции, на рассмотрение совета директоров, наблюдательного совета (при его наличии) или иного независимого органа управления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в случае отсутствия указанных органов, руководителю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требует от руководителей и других работников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представления письменных объяснений в рамках служебных расследований;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разрабатывает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участвует в разработке проектов внутренних документов в пределах своей компетенции;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7) создает каналы информирования для сообщения работниками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о фактах наличия или потенциальной возможности нарушения антикоррупционного законодательства в субъекте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либо внесения предложений по повышению эффективности мер по противодействию коррупции в субъекте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24. При осуществлении своей деятельности антикоррупционная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-служба: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соблюдает конфиденциальность информации о субъекте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 его аффилированных лицах, инсайдерской </w:t>
      </w: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информации, ставшей известной в период осуществления функций антикоррупционного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если в ней не содержатся данные о готовящемся и (или) совершенном коррупционном правонарушении;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субъекте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своевременно информирует совет директоров, наблюдательный совет (при его наличии) или иной независимый орган управления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а в случае отсутствия указанных органов, руководителя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о любых ситуациях, связанных с наличием или потенциальной возможностью нарушения антикоррупционного законодательства;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не препятствует установленному режиму работы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соблюдает служебную и профессиональную этики.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25. Работники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 не должны: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участвовать в проверках процессов, в которых они участвовали в течение предшествующих трех лет;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использовать конфиденциальную информацию в личных интересах;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нарушать нормы деловой этики;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 либо которые могут восприниматься как наносящие такой ущерб;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6) 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26. Руководству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необходимо: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способствовать созданию эффективной среды для осуществления деятельности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-службы, оказывать содействие в выполнении ее цели, задач, функций и обязанностей, в реализации прав;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осуществлять административное (организационно-техническое) обеспечение деятельности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-службы, в том числе обеспечивать необходимыми для ее 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услугами;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предоставлять руководителю и работникам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возможности обучения и сертификации по вопросам деятельности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-службы, социальных и коммуникационных навыков и компетенций.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27. Взаимодействие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со структурными подразделениями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строится на основе взаимной вежливости и корректности в работе.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28. Работники структурных подразделений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оказывают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-службе содействие путем: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предоставления документов и информации, необходимой для осуществления задач и функций антикоррупционной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-службы, с учетом особенностей, установленных подпунктом 1) пункта 14 настоящего Типового положения;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объективного обсуждения выявленных рисков и нарушений;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совместного решения возникающих вопросов и проблем.</w:t>
      </w:r>
    </w:p>
    <w:p w:rsidR="00510BE7" w:rsidRPr="00510BE7" w:rsidRDefault="00510BE7" w:rsidP="00510BE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Глава 3. Отчетность антикоррупционных </w:t>
      </w:r>
      <w:proofErr w:type="spellStart"/>
      <w:r w:rsidRPr="00510BE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-служб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29. Антикоррупционная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-служба ежеквартально направляет информацию по принятым антикоррупционным мерам в субъекте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в уполномоченный орган по противодействию коррупции.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сектора.</w:t>
      </w:r>
    </w:p>
    <w:p w:rsidR="00510BE7" w:rsidRPr="00510BE7" w:rsidRDefault="00510BE7" w:rsidP="00510BE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30. Антикоррупционная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-служба периодически отчитывается перед советом директоров, наблюдательным советом (при его наличии) или иным независимым органом управления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определенного законодательством Республики Казахстан, а в случае отсутствия указанных органов, перед руководителем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сектора.</w:t>
      </w:r>
    </w:p>
    <w:p w:rsidR="00510BE7" w:rsidRPr="00510BE7" w:rsidRDefault="00510BE7" w:rsidP="00510BE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При возникновении возможных коррупционных правонарушений со стороны руководителя субъекта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антикоррупционная </w:t>
      </w:r>
      <w:proofErr w:type="spellStart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-служба обращается в уполномоченные государственные органы согласно </w:t>
      </w:r>
      <w:hyperlink r:id="rId6" w:anchor="z114" w:history="1">
        <w:r w:rsidRPr="00510BE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пункту 1</w:t>
        </w:r>
      </w:hyperlink>
      <w:r w:rsidRPr="00510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24 Закона.</w:t>
      </w:r>
    </w:p>
    <w:p w:rsidR="0082595E" w:rsidRPr="00510BE7" w:rsidRDefault="0082595E">
      <w:pPr>
        <w:rPr>
          <w:rFonts w:ascii="Times New Roman" w:hAnsi="Times New Roman" w:cs="Times New Roman"/>
          <w:sz w:val="28"/>
          <w:szCs w:val="28"/>
        </w:rPr>
      </w:pPr>
    </w:p>
    <w:sectPr w:rsidR="0082595E" w:rsidRPr="0051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6C"/>
    <w:rsid w:val="00510BE7"/>
    <w:rsid w:val="0082595E"/>
    <w:rsid w:val="00B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80D3"/>
  <w15:chartTrackingRefBased/>
  <w15:docId w15:val="{2BAD63A7-4C98-4AA9-AEDC-898F8AF5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500000410" TargetMode="External"/><Relationship Id="rId5" Type="http://schemas.openxmlformats.org/officeDocument/2006/relationships/hyperlink" Target="https://adilet.zan.kz/rus/docs/V1600014441" TargetMode="External"/><Relationship Id="rId4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3040</Words>
  <Characters>17330</Characters>
  <Application>Microsoft Office Word</Application>
  <DocSecurity>0</DocSecurity>
  <Lines>144</Lines>
  <Paragraphs>40</Paragraphs>
  <ScaleCrop>false</ScaleCrop>
  <Company/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2025-05-21T10:21:00Z</dcterms:created>
  <dcterms:modified xsi:type="dcterms:W3CDTF">2025-05-21T10:26:00Z</dcterms:modified>
</cp:coreProperties>
</file>